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pStyle w:val="Headline2"/>
      </w:pPr>
      <w:r>
        <w:t>PRESS RELEASE</w:t>
      </w:r>
    </w:p>
    <w:p>
      <w:pPr>
        <w:rPr>
          <w:b/>
          <w:sz w:val="24"/>
        </w:rPr>
      </w:pPr>
    </w:p>
    <w:p>
      <w:pPr>
        <w:rPr>
          <w:b/>
          <w:sz w:val="24"/>
        </w:rPr>
      </w:pPr>
      <w:r>
        <w:rPr>
          <w:b/>
          <w:sz w:val="24"/>
        </w:rPr>
        <w:t xml:space="preserve">Excellence in Automation – </w:t>
      </w:r>
      <w:proofErr w:type="spellStart"/>
      <w:r>
        <w:rPr>
          <w:b/>
          <w:sz w:val="24"/>
        </w:rPr>
        <w:t>OneVision</w:t>
      </w:r>
      <w:proofErr w:type="spellEnd"/>
      <w:r>
        <w:rPr>
          <w:b/>
          <w:sz w:val="24"/>
        </w:rPr>
        <w:t xml:space="preserve"> Software Exhibits at FESPA Berlin 2025</w:t>
      </w:r>
    </w:p>
    <w:p>
      <w:pPr>
        <w:rPr>
          <w:b/>
          <w:sz w:val="24"/>
        </w:rPr>
      </w:pPr>
    </w:p>
    <w:p>
      <w:pPr>
        <w:suppressAutoHyphens w:val="0"/>
        <w:spacing w:before="100" w:beforeAutospacing="1" w:after="100" w:afterAutospacing="1"/>
        <w:jc w:val="both"/>
        <w:rPr>
          <w:b/>
          <w:bCs/>
          <w:szCs w:val="20"/>
          <w:lang w:val="en-GB" w:eastAsia="de-DE"/>
        </w:rPr>
      </w:pPr>
      <w:proofErr w:type="spellStart"/>
      <w:r>
        <w:rPr>
          <w:b/>
          <w:bCs/>
          <w:szCs w:val="20"/>
          <w:lang w:val="en-GB" w:eastAsia="de-DE"/>
        </w:rPr>
        <w:t>OneVision</w:t>
      </w:r>
      <w:proofErr w:type="spellEnd"/>
      <w:r>
        <w:rPr>
          <w:b/>
          <w:bCs/>
          <w:szCs w:val="20"/>
          <w:lang w:val="en-GB" w:eastAsia="de-DE"/>
        </w:rPr>
        <w:t xml:space="preserve"> Software, leading expert in workflow automation, announces its participation at the FESPA Global Print Expo from May 6 to 9, 2025, in Berlin. The software manufacturer will showcase its latest innovations designed to streamline and automate wide format print production, including a digital production tracking solution for smart factories.</w:t>
      </w:r>
    </w:p>
    <w:p>
      <w:pPr>
        <w:rPr>
          <w:rFonts w:asciiTheme="minorHAnsi" w:hAnsiTheme="minorHAnsi" w:cstheme="minorHAnsi"/>
          <w:sz w:val="24"/>
        </w:rPr>
      </w:pPr>
    </w:p>
    <w:p>
      <w:pPr>
        <w:jc w:val="both"/>
        <w:rPr>
          <w:rFonts w:eastAsiaTheme="minorHAnsi"/>
        </w:rPr>
      </w:pPr>
      <w:r>
        <w:rPr>
          <w:rFonts w:eastAsiaTheme="minorHAnsi"/>
          <w:b/>
          <w:bCs/>
        </w:rPr>
        <w:t>Regensburg</w:t>
      </w:r>
      <w:r>
        <w:rPr>
          <w:rFonts w:eastAsiaTheme="minorHAnsi"/>
        </w:rPr>
        <w:t xml:space="preserve"> – With the theme “Where Visionaries Meet”, FESPA Global Print Expo 2025 will bring together the global wide format printing community to discuss key industry challenges such as the lack of skilled workers, the need for more sustainable resource use, and the increasing demand for digitalization and connectivity in production workflows. </w:t>
      </w:r>
      <w:proofErr w:type="spellStart"/>
      <w:r>
        <w:rPr>
          <w:rFonts w:eastAsiaTheme="minorHAnsi"/>
        </w:rPr>
        <w:t>OneVision’s</w:t>
      </w:r>
      <w:proofErr w:type="spellEnd"/>
      <w:r>
        <w:rPr>
          <w:rFonts w:eastAsiaTheme="minorHAnsi"/>
        </w:rPr>
        <w:t xml:space="preserve"> modular automation software addresses these challenges head-on, offering cutting-edge solutions tailored to optimize print production processes.</w:t>
      </w:r>
    </w:p>
    <w:p>
      <w:pPr>
        <w:jc w:val="both"/>
        <w:rPr>
          <w:rFonts w:eastAsiaTheme="minorHAnsi"/>
        </w:rPr>
      </w:pPr>
    </w:p>
    <w:p>
      <w:pPr>
        <w:jc w:val="both"/>
        <w:rPr>
          <w:rFonts w:eastAsiaTheme="minorHAnsi"/>
          <w:b/>
          <w:bCs/>
        </w:rPr>
      </w:pPr>
      <w:r>
        <w:rPr>
          <w:rFonts w:eastAsiaTheme="minorHAnsi"/>
          <w:b/>
          <w:bCs/>
        </w:rPr>
        <w:t>Flexible automation software for wide format printing</w:t>
      </w:r>
    </w:p>
    <w:p>
      <w:pPr>
        <w:jc w:val="both"/>
        <w:rPr>
          <w:rFonts w:eastAsiaTheme="minorHAnsi"/>
          <w:b/>
          <w:bCs/>
        </w:rPr>
      </w:pPr>
    </w:p>
    <w:p>
      <w:pPr>
        <w:jc w:val="both"/>
        <w:rPr>
          <w:rStyle w:val="--l"/>
        </w:rPr>
      </w:pPr>
      <w:proofErr w:type="spellStart"/>
      <w:r>
        <w:rPr>
          <w:rStyle w:val="--l"/>
        </w:rPr>
        <w:t>OneVision’s</w:t>
      </w:r>
      <w:proofErr w:type="spellEnd"/>
      <w:r>
        <w:rPr>
          <w:rStyle w:val="--l"/>
        </w:rPr>
        <w:t xml:space="preserve"> Wide Format Automation Suite provides a holistic approach to improving the efficiency of various wide format printing applications, including vehicle wraps, point-of-sale materials, branding, signage, banners, and even small format items such as labels.</w:t>
      </w:r>
      <w:r>
        <w:rPr>
          <w:rStyle w:val="Absatz-Standardschriftart1"/>
        </w:rPr>
        <w:t xml:space="preserve"> </w:t>
      </w:r>
      <w:r>
        <w:rPr>
          <w:rStyle w:val="--l"/>
        </w:rPr>
        <w:t>The middleware streamlines production from file input to press and finishing equipment, and ensures optimal substrate utilization through intelligent nesting, tiling and cut line management. Automated file preparation enables significant time savings with large files.</w:t>
      </w:r>
    </w:p>
    <w:p>
      <w:pPr>
        <w:jc w:val="both"/>
        <w:rPr>
          <w:rStyle w:val="--l"/>
        </w:rPr>
      </w:pPr>
    </w:p>
    <w:p>
      <w:pPr>
        <w:jc w:val="both"/>
      </w:pPr>
      <w:r>
        <w:t xml:space="preserve">“At FESPA Berlin 2025, visitors will see firsthand how </w:t>
      </w:r>
      <w:proofErr w:type="spellStart"/>
      <w:r>
        <w:t>OneVision’s</w:t>
      </w:r>
      <w:proofErr w:type="spellEnd"/>
      <w:r>
        <w:t xml:space="preserve"> automation solutions enhance operational efficiency, reduce errors, and digitize production,” says Sacha-Vittorio Paolucci, Head of Sales Europe at </w:t>
      </w:r>
      <w:proofErr w:type="spellStart"/>
      <w:r>
        <w:t>OneVision</w:t>
      </w:r>
      <w:proofErr w:type="spellEnd"/>
      <w:r>
        <w:t xml:space="preserve"> Software. “Beyond conventional automation, our innovative integration of computer vision technologies and advanced tracking capabilities allows businesses to achieve unparalleled visibility and traceability across their production and supply chain processes. This empowers print service providers to leverage real-time data analytics, ensure accuracy, and enhance customer interactions, effectively future-proofing their operations in an increasingly digital and interconnected market.” </w:t>
      </w:r>
    </w:p>
    <w:p>
      <w:pPr>
        <w:jc w:val="both"/>
      </w:pPr>
    </w:p>
    <w:p>
      <w:pPr>
        <w:suppressAutoHyphens w:val="0"/>
        <w:spacing w:before="100" w:beforeAutospacing="1" w:after="100" w:afterAutospacing="1"/>
        <w:rPr>
          <w:rStyle w:val="--l"/>
        </w:rPr>
      </w:pPr>
      <w:r>
        <w:rPr>
          <w:rStyle w:val="--l"/>
        </w:rPr>
        <w:t xml:space="preserve">Industry leaders such as Showdown Displays Europe, Aura Graphics, </w:t>
      </w:r>
      <w:proofErr w:type="spellStart"/>
      <w:r>
        <w:rPr>
          <w:rStyle w:val="--l"/>
        </w:rPr>
        <w:t>Richnerstutz</w:t>
      </w:r>
      <w:proofErr w:type="spellEnd"/>
      <w:r>
        <w:rPr>
          <w:rStyle w:val="--l"/>
        </w:rPr>
        <w:t xml:space="preserve">, </w:t>
      </w:r>
      <w:proofErr w:type="spellStart"/>
      <w:r>
        <w:rPr>
          <w:rStyle w:val="--l"/>
        </w:rPr>
        <w:t>Storio</w:t>
      </w:r>
      <w:proofErr w:type="spellEnd"/>
      <w:r>
        <w:rPr>
          <w:rStyle w:val="--l"/>
        </w:rPr>
        <w:t xml:space="preserve"> Group and Oxy have successfully integrated </w:t>
      </w:r>
      <w:proofErr w:type="spellStart"/>
      <w:r>
        <w:rPr>
          <w:rStyle w:val="--l"/>
        </w:rPr>
        <w:t>OneVision</w:t>
      </w:r>
      <w:proofErr w:type="spellEnd"/>
      <w:r>
        <w:rPr>
          <w:rStyle w:val="--l"/>
        </w:rPr>
        <w:t xml:space="preserve"> solutions to streamline their production workflow.</w:t>
      </w:r>
    </w:p>
    <w:p>
      <w:pPr>
        <w:suppressAutoHyphens w:val="0"/>
        <w:spacing w:before="100" w:beforeAutospacing="1" w:after="100" w:afterAutospacing="1"/>
        <w:rPr>
          <w:rFonts w:eastAsiaTheme="minorHAnsi"/>
          <w:b/>
          <w:bCs/>
        </w:rPr>
      </w:pPr>
      <w:r>
        <w:rPr>
          <w:rFonts w:eastAsiaTheme="minorHAnsi"/>
          <w:b/>
          <w:bCs/>
        </w:rPr>
        <w:t>Digital production tracking and controlling with Stations</w:t>
      </w:r>
    </w:p>
    <w:p>
      <w:pPr>
        <w:suppressAutoHyphens w:val="0"/>
        <w:spacing w:before="100" w:beforeAutospacing="1" w:after="100" w:afterAutospacing="1"/>
        <w:jc w:val="both"/>
      </w:pPr>
      <w:proofErr w:type="spellStart"/>
      <w:r>
        <w:rPr>
          <w:rStyle w:val="--l"/>
        </w:rPr>
        <w:t>OneVision’s</w:t>
      </w:r>
      <w:proofErr w:type="spellEnd"/>
      <w:r>
        <w:rPr>
          <w:rStyle w:val="--l"/>
        </w:rPr>
        <w:t xml:space="preserve"> Stations software, one of the most recent products in the portfolio, enhances automation by integrating manual tasks (</w:t>
      </w:r>
      <w:r>
        <w:t xml:space="preserve">sewing, corner rounding, </w:t>
      </w:r>
      <w:proofErr w:type="spellStart"/>
      <w:r>
        <w:t>eyeletting</w:t>
      </w:r>
      <w:proofErr w:type="spellEnd"/>
      <w:r>
        <w:t>, etc.)</w:t>
      </w:r>
      <w:r>
        <w:rPr>
          <w:rStyle w:val="--l"/>
        </w:rPr>
        <w:t xml:space="preserve"> and analog machines into digital workflows. The solution minimizes errors with step-by-step instructions, provides real-time feedback and improves tracking and service level agreements with status updates.</w:t>
      </w:r>
    </w:p>
    <w:p>
      <w:pPr>
        <w:pStyle w:val="NormalWeb"/>
        <w:rPr>
          <w:lang w:val="en-GB" w:eastAsia="de-DE"/>
        </w:rPr>
      </w:pPr>
      <w:r>
        <w:rPr>
          <w:rFonts w:ascii="Univers 55" w:eastAsiaTheme="minorHAnsi" w:hAnsi="Univers 55"/>
          <w:b/>
          <w:bCs/>
          <w:sz w:val="20"/>
        </w:rPr>
        <w:t>Seamless interaction with existing system landscapes</w:t>
      </w:r>
      <w:r>
        <w:rPr>
          <w:rFonts w:ascii="Univers 55" w:eastAsiaTheme="minorHAnsi" w:hAnsi="Univers 55"/>
          <w:b/>
          <w:bCs/>
          <w:sz w:val="20"/>
        </w:rPr>
        <w:br/>
      </w:r>
      <w:r>
        <w:rPr>
          <w:rFonts w:ascii="Univers 55" w:eastAsiaTheme="minorHAnsi" w:hAnsi="Univers 55"/>
          <w:b/>
          <w:bCs/>
          <w:sz w:val="20"/>
        </w:rPr>
        <w:br/>
      </w:r>
      <w:r>
        <w:rPr>
          <w:rStyle w:val="--l"/>
          <w:rFonts w:ascii="Univers 55" w:hAnsi="Univers 55"/>
          <w:sz w:val="20"/>
        </w:rPr>
        <w:t xml:space="preserve">Structured data exchange makes it easy to integrate </w:t>
      </w:r>
      <w:proofErr w:type="spellStart"/>
      <w:r>
        <w:rPr>
          <w:rStyle w:val="--l"/>
          <w:rFonts w:ascii="Univers 55" w:hAnsi="Univers 55"/>
          <w:sz w:val="20"/>
        </w:rPr>
        <w:t>OneVision</w:t>
      </w:r>
      <w:proofErr w:type="spellEnd"/>
      <w:r>
        <w:rPr>
          <w:rStyle w:val="--l"/>
          <w:rFonts w:ascii="Univers 55" w:hAnsi="Univers 55"/>
          <w:sz w:val="20"/>
        </w:rPr>
        <w:t xml:space="preserve"> software into a printer’s system landscape. Front-end integrations with </w:t>
      </w:r>
      <w:proofErr w:type="spellStart"/>
      <w:r>
        <w:rPr>
          <w:rStyle w:val="--l"/>
          <w:rFonts w:ascii="Univers 55" w:hAnsi="Univers 55"/>
          <w:sz w:val="20"/>
        </w:rPr>
        <w:t>webshop</w:t>
      </w:r>
      <w:proofErr w:type="spellEnd"/>
      <w:r>
        <w:rPr>
          <w:rStyle w:val="--l"/>
          <w:rFonts w:ascii="Univers 55" w:hAnsi="Univers 55"/>
          <w:sz w:val="20"/>
        </w:rPr>
        <w:t>, MIS, ERP and back-end integrations with DFE, RIP, presses and finishing systems provide the required connectivity.</w:t>
      </w:r>
      <w:r>
        <w:rPr>
          <w:rStyle w:val="--l"/>
          <w:rFonts w:ascii="Univers 55" w:hAnsi="Univers 55"/>
          <w:sz w:val="20"/>
        </w:rPr>
        <w:br/>
      </w:r>
      <w:r>
        <w:rPr>
          <w:rStyle w:val="--l"/>
          <w:rFonts w:ascii="Univers 55" w:hAnsi="Univers 55"/>
          <w:sz w:val="20"/>
        </w:rPr>
        <w:br/>
      </w:r>
      <w:r>
        <w:rPr>
          <w:rStyle w:val="--l"/>
          <w:rFonts w:ascii="Univers 55" w:hAnsi="Univers 55"/>
          <w:sz w:val="20"/>
        </w:rPr>
        <w:lastRenderedPageBreak/>
        <w:t xml:space="preserve">Integrations with numerous system and hardware manufacturers worldwide such as Günther </w:t>
      </w:r>
      <w:proofErr w:type="spellStart"/>
      <w:r>
        <w:rPr>
          <w:rStyle w:val="--l"/>
          <w:rFonts w:ascii="Univers 55" w:hAnsi="Univers 55"/>
          <w:sz w:val="20"/>
        </w:rPr>
        <w:t>advanter</w:t>
      </w:r>
      <w:proofErr w:type="spellEnd"/>
      <w:r>
        <w:rPr>
          <w:rStyle w:val="--l"/>
          <w:rFonts w:ascii="Univers 55" w:hAnsi="Univers 55"/>
          <w:sz w:val="20"/>
        </w:rPr>
        <w:t xml:space="preserve">, Dataline, Canon, HP Indigo, </w:t>
      </w:r>
      <w:proofErr w:type="spellStart"/>
      <w:r>
        <w:rPr>
          <w:rStyle w:val="--l"/>
          <w:rFonts w:ascii="Univers 55" w:hAnsi="Univers 55"/>
          <w:sz w:val="20"/>
        </w:rPr>
        <w:t>Zünd</w:t>
      </w:r>
      <w:proofErr w:type="spellEnd"/>
      <w:r>
        <w:rPr>
          <w:rStyle w:val="--l"/>
          <w:rFonts w:ascii="Univers 55" w:hAnsi="Univers 55"/>
          <w:sz w:val="20"/>
        </w:rPr>
        <w:t xml:space="preserve">, Kongsberg, </w:t>
      </w:r>
      <w:proofErr w:type="spellStart"/>
      <w:r>
        <w:rPr>
          <w:rStyle w:val="--l"/>
          <w:rFonts w:ascii="Univers 55" w:hAnsi="Univers 55"/>
          <w:sz w:val="20"/>
        </w:rPr>
        <w:t>Fotoba</w:t>
      </w:r>
      <w:proofErr w:type="spellEnd"/>
      <w:r>
        <w:rPr>
          <w:rStyle w:val="--l"/>
          <w:rFonts w:ascii="Univers 55" w:hAnsi="Univers 55"/>
          <w:sz w:val="20"/>
        </w:rPr>
        <w:t xml:space="preserve">, </w:t>
      </w:r>
      <w:proofErr w:type="spellStart"/>
      <w:r>
        <w:rPr>
          <w:rStyle w:val="--l"/>
          <w:rFonts w:ascii="Univers 55" w:hAnsi="Univers 55"/>
          <w:sz w:val="20"/>
        </w:rPr>
        <w:t>ColorGate</w:t>
      </w:r>
      <w:proofErr w:type="spellEnd"/>
      <w:r>
        <w:rPr>
          <w:rStyle w:val="--l"/>
          <w:rFonts w:ascii="Univers 55" w:hAnsi="Univers 55"/>
          <w:sz w:val="20"/>
        </w:rPr>
        <w:t xml:space="preserve"> and more ensure fast and easy integration. Visitors to the </w:t>
      </w:r>
      <w:proofErr w:type="spellStart"/>
      <w:r>
        <w:rPr>
          <w:rStyle w:val="--l"/>
          <w:rFonts w:ascii="Univers 55" w:hAnsi="Univers 55"/>
          <w:sz w:val="20"/>
        </w:rPr>
        <w:t>OneVision</w:t>
      </w:r>
      <w:proofErr w:type="spellEnd"/>
      <w:r>
        <w:rPr>
          <w:rStyle w:val="--l"/>
          <w:rFonts w:ascii="Univers 55" w:hAnsi="Univers 55"/>
          <w:sz w:val="20"/>
        </w:rPr>
        <w:t xml:space="preserve"> booth can experience connectivity on a working station, for example in joint demos with ERP/MIS partners.</w:t>
      </w:r>
      <w:r>
        <w:rPr>
          <w:rStyle w:val="--l"/>
          <w:rFonts w:ascii="Univers 55" w:hAnsi="Univers 55"/>
          <w:sz w:val="20"/>
        </w:rPr>
        <w:br/>
      </w:r>
      <w:r>
        <w:rPr>
          <w:rStyle w:val="--l"/>
          <w:rFonts w:ascii="Univers 55" w:hAnsi="Univers 55"/>
          <w:sz w:val="20"/>
        </w:rPr>
        <w:br/>
        <w:t xml:space="preserve">In addition to its own booth C25 in hall 25, </w:t>
      </w:r>
      <w:proofErr w:type="spellStart"/>
      <w:r>
        <w:rPr>
          <w:rStyle w:val="--l"/>
          <w:rFonts w:ascii="Univers 55" w:hAnsi="Univers 55"/>
          <w:sz w:val="20"/>
        </w:rPr>
        <w:t>OneVision</w:t>
      </w:r>
      <w:proofErr w:type="spellEnd"/>
      <w:r>
        <w:rPr>
          <w:rStyle w:val="--l"/>
          <w:rFonts w:ascii="Univers 55" w:hAnsi="Univers 55"/>
          <w:sz w:val="20"/>
        </w:rPr>
        <w:t xml:space="preserve"> will also be exhibiting at the booth of its partner Canon Europe. Visitors can experience workflow automation in action, demonstrating the value of an integrated production process.</w:t>
      </w:r>
    </w:p>
    <w:p>
      <w:pPr>
        <w:pStyle w:val="NormalWeb"/>
        <w:rPr>
          <w:lang w:val="en-GB" w:eastAsia="de-DE"/>
        </w:rPr>
      </w:pPr>
    </w:p>
    <w:p>
      <w:pPr>
        <w:rPr>
          <w:rFonts w:eastAsiaTheme="minorHAnsi"/>
        </w:rPr>
      </w:pPr>
    </w:p>
    <w:p>
      <w:pPr>
        <w:rPr>
          <w:rFonts w:eastAsiaTheme="minorHAnsi"/>
          <w:b/>
          <w:bCs/>
          <w:sz w:val="18"/>
          <w:szCs w:val="18"/>
        </w:rPr>
      </w:pPr>
      <w:r>
        <w:rPr>
          <w:rFonts w:eastAsiaTheme="minorHAnsi"/>
          <w:b/>
          <w:bCs/>
          <w:sz w:val="18"/>
          <w:szCs w:val="18"/>
        </w:rPr>
        <w:t xml:space="preserve">About </w:t>
      </w:r>
      <w:proofErr w:type="spellStart"/>
      <w:r>
        <w:rPr>
          <w:rFonts w:eastAsiaTheme="minorHAnsi"/>
          <w:b/>
          <w:bCs/>
          <w:sz w:val="18"/>
          <w:szCs w:val="18"/>
        </w:rPr>
        <w:t>OneVision</w:t>
      </w:r>
      <w:proofErr w:type="spellEnd"/>
      <w:r>
        <w:rPr>
          <w:rFonts w:eastAsiaTheme="minorHAnsi"/>
          <w:b/>
          <w:bCs/>
          <w:sz w:val="18"/>
          <w:szCs w:val="18"/>
        </w:rPr>
        <w:t xml:space="preserve"> Software AG</w:t>
      </w:r>
    </w:p>
    <w:p>
      <w:pPr>
        <w:rPr>
          <w:rFonts w:eastAsiaTheme="minorHAnsi"/>
          <w:sz w:val="18"/>
          <w:szCs w:val="18"/>
        </w:rPr>
      </w:pPr>
      <w:r>
        <w:rPr>
          <w:rStyle w:val="Strong"/>
          <w:rFonts w:ascii="Calibri" w:hAnsi="Calibri" w:cs="Calibri"/>
          <w:b w:val="0"/>
          <w:sz w:val="18"/>
          <w:szCs w:val="18"/>
        </w:rPr>
        <w:br/>
      </w:r>
      <w:proofErr w:type="spellStart"/>
      <w:r>
        <w:rPr>
          <w:rFonts w:eastAsiaTheme="minorHAnsi"/>
          <w:sz w:val="18"/>
          <w:szCs w:val="18"/>
        </w:rPr>
        <w:t>OneVision</w:t>
      </w:r>
      <w:proofErr w:type="spellEnd"/>
      <w:r>
        <w:rPr>
          <w:rFonts w:eastAsiaTheme="minorHAnsi"/>
          <w:sz w:val="18"/>
          <w:szCs w:val="18"/>
        </w:rPr>
        <w:t xml:space="preserve"> Software AG is an international software manufacturer for automation of production processes in the printing and publishing sectors as well as numerous other industry segments. For more than 30 years, the company´s automation solutions have helped more than 3,000 customers worldwide to achieve greater profitability. As a globally active company, the </w:t>
      </w:r>
      <w:proofErr w:type="spellStart"/>
      <w:r>
        <w:rPr>
          <w:rFonts w:eastAsiaTheme="minorHAnsi"/>
          <w:sz w:val="18"/>
          <w:szCs w:val="18"/>
        </w:rPr>
        <w:t>OneVision</w:t>
      </w:r>
      <w:proofErr w:type="spellEnd"/>
      <w:r>
        <w:rPr>
          <w:rFonts w:eastAsiaTheme="minorHAnsi"/>
          <w:sz w:val="18"/>
          <w:szCs w:val="18"/>
        </w:rPr>
        <w:t xml:space="preserve"> Group comprises entities in Germany, USA, Great Britain, France, Brazil, Singapore and India.</w:t>
      </w:r>
    </w:p>
    <w:p>
      <w:pPr>
        <w:suppressAutoHyphens w:val="0"/>
        <w:autoSpaceDE w:val="0"/>
        <w:autoSpaceDN w:val="0"/>
        <w:adjustRightInd w:val="0"/>
        <w:jc w:val="both"/>
        <w:rPr>
          <w:rFonts w:eastAsiaTheme="minorHAnsi"/>
          <w:sz w:val="18"/>
          <w:szCs w:val="18"/>
        </w:rPr>
      </w:pPr>
    </w:p>
    <w:p>
      <w:pPr>
        <w:rPr>
          <w:b/>
          <w:sz w:val="16"/>
          <w:szCs w:val="16"/>
        </w:rPr>
      </w:pPr>
      <w:r>
        <w:rPr>
          <w:b/>
          <w:sz w:val="16"/>
          <w:szCs w:val="16"/>
        </w:rPr>
        <w:t xml:space="preserve">Picture Credits: </w:t>
      </w:r>
    </w:p>
    <w:p>
      <w:pPr>
        <w:rPr>
          <w:b/>
          <w:sz w:val="16"/>
          <w:szCs w:val="16"/>
        </w:rPr>
      </w:pPr>
    </w:p>
    <w:p>
      <w:pPr>
        <w:rPr>
          <w:b/>
          <w:sz w:val="16"/>
          <w:szCs w:val="16"/>
        </w:rPr>
      </w:pPr>
      <w:r>
        <w:rPr>
          <w:noProof/>
        </w:rPr>
        <w:drawing>
          <wp:inline distT="0" distB="0" distL="0" distR="0">
            <wp:extent cx="4010270" cy="256827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17611" cy="2572973"/>
                    </a:xfrm>
                    <a:prstGeom prst="rect">
                      <a:avLst/>
                    </a:prstGeom>
                    <a:noFill/>
                    <a:ln>
                      <a:noFill/>
                    </a:ln>
                  </pic:spPr>
                </pic:pic>
              </a:graphicData>
            </a:graphic>
          </wp:inline>
        </w:drawing>
      </w:r>
    </w:p>
    <w:p>
      <w:pPr>
        <w:rPr>
          <w:b/>
          <w:sz w:val="16"/>
          <w:szCs w:val="16"/>
        </w:rPr>
      </w:pPr>
    </w:p>
    <w:p>
      <w:pPr>
        <w:pStyle w:val="NormalWeb"/>
        <w:rPr>
          <w:rFonts w:ascii="Univers 55" w:eastAsiaTheme="minorHAnsi" w:hAnsi="Univers 55"/>
          <w:i/>
          <w:sz w:val="16"/>
          <w:szCs w:val="16"/>
        </w:rPr>
      </w:pPr>
      <w:r>
        <w:rPr>
          <w:rFonts w:ascii="Univers 55" w:eastAsiaTheme="minorHAnsi" w:hAnsi="Univers 55"/>
          <w:i/>
          <w:sz w:val="16"/>
          <w:szCs w:val="16"/>
        </w:rPr>
        <w:t xml:space="preserve">Image 1: Production process automation at FESPA Berlin with </w:t>
      </w:r>
      <w:proofErr w:type="spellStart"/>
      <w:r>
        <w:rPr>
          <w:rFonts w:ascii="Univers 55" w:eastAsiaTheme="minorHAnsi" w:hAnsi="Univers 55"/>
          <w:i/>
          <w:sz w:val="16"/>
          <w:szCs w:val="16"/>
        </w:rPr>
        <w:t>OneVision</w:t>
      </w:r>
      <w:proofErr w:type="spellEnd"/>
      <w:r>
        <w:rPr>
          <w:rFonts w:ascii="Univers 55" w:eastAsiaTheme="minorHAnsi" w:hAnsi="Univers 55"/>
          <w:i/>
          <w:sz w:val="16"/>
          <w:szCs w:val="16"/>
        </w:rPr>
        <w:t xml:space="preserve"> Software</w:t>
      </w:r>
    </w:p>
    <w:p>
      <w:pPr>
        <w:pStyle w:val="NormalWeb"/>
        <w:rPr>
          <w:sz w:val="16"/>
          <w:szCs w:val="16"/>
        </w:rPr>
      </w:pPr>
    </w:p>
    <w:p>
      <w:pPr>
        <w:pStyle w:val="NormalWeb"/>
        <w:rPr>
          <w:sz w:val="16"/>
          <w:szCs w:val="16"/>
        </w:rPr>
      </w:pPr>
    </w:p>
    <w:p>
      <w:pPr>
        <w:rPr>
          <w:sz w:val="16"/>
          <w:szCs w:val="16"/>
        </w:rPr>
      </w:pPr>
      <w:r>
        <w:rPr>
          <w:noProof/>
          <w:sz w:val="16"/>
          <w:szCs w:val="16"/>
          <w:lang w:val="de-DE" w:eastAsia="de-DE"/>
        </w:rPr>
        <w:drawing>
          <wp:inline distT="0" distB="0" distL="0" distR="0">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pPr>
        <w:rPr>
          <w:b/>
          <w:sz w:val="16"/>
          <w:szCs w:val="16"/>
        </w:rPr>
      </w:pPr>
    </w:p>
    <w:p>
      <w:pPr>
        <w:pStyle w:val="NormalWeb"/>
        <w:rPr>
          <w:rFonts w:ascii="Univers 55" w:eastAsiaTheme="minorHAnsi" w:hAnsi="Univers 55"/>
          <w:i/>
          <w:sz w:val="16"/>
          <w:szCs w:val="16"/>
        </w:rPr>
      </w:pPr>
      <w:r>
        <w:rPr>
          <w:rFonts w:ascii="Univers 55" w:eastAsiaTheme="minorHAnsi" w:hAnsi="Univers 55"/>
          <w:i/>
          <w:sz w:val="16"/>
          <w:szCs w:val="16"/>
        </w:rPr>
        <w:t xml:space="preserve">Image 2: Logo </w:t>
      </w:r>
      <w:proofErr w:type="spellStart"/>
      <w:r>
        <w:rPr>
          <w:rFonts w:ascii="Univers 55" w:eastAsiaTheme="minorHAnsi" w:hAnsi="Univers 55"/>
          <w:i/>
          <w:sz w:val="16"/>
          <w:szCs w:val="16"/>
        </w:rPr>
        <w:t>OneVision</w:t>
      </w:r>
      <w:proofErr w:type="spellEnd"/>
      <w:r>
        <w:rPr>
          <w:rFonts w:ascii="Univers 55" w:eastAsiaTheme="minorHAnsi" w:hAnsi="Univers 55"/>
          <w:i/>
          <w:sz w:val="16"/>
          <w:szCs w:val="16"/>
        </w:rPr>
        <w:t xml:space="preserve"> Software</w:t>
      </w:r>
    </w:p>
    <w:p>
      <w:pPr>
        <w:pStyle w:val="Headline2"/>
        <w:rPr>
          <w:rFonts w:eastAsiaTheme="minorHAnsi"/>
          <w:noProof w:val="0"/>
          <w:sz w:val="16"/>
          <w:szCs w:val="16"/>
        </w:rPr>
      </w:pPr>
    </w:p>
    <w:p>
      <w:pPr>
        <w:rPr>
          <w:b/>
          <w:bCs/>
          <w:sz w:val="16"/>
          <w:szCs w:val="16"/>
        </w:rPr>
      </w:pPr>
      <w:r>
        <w:rPr>
          <w:b/>
          <w:bCs/>
          <w:sz w:val="16"/>
          <w:szCs w:val="16"/>
        </w:rPr>
        <w:t>Press contact:</w:t>
      </w:r>
      <w:r>
        <w:rPr>
          <w:b/>
          <w:bCs/>
          <w:sz w:val="16"/>
          <w:szCs w:val="16"/>
        </w:rPr>
        <w:tab/>
      </w:r>
      <w:r>
        <w:rPr>
          <w:b/>
          <w:bCs/>
          <w:sz w:val="16"/>
          <w:szCs w:val="16"/>
        </w:rPr>
        <w:tab/>
      </w:r>
      <w:r>
        <w:rPr>
          <w:b/>
          <w:bCs/>
          <w:sz w:val="16"/>
          <w:szCs w:val="16"/>
        </w:rPr>
        <w:tab/>
      </w:r>
      <w:r>
        <w:rPr>
          <w:b/>
          <w:bCs/>
          <w:sz w:val="16"/>
          <w:szCs w:val="16"/>
        </w:rPr>
        <w:tab/>
      </w:r>
      <w:r>
        <w:rPr>
          <w:b/>
          <w:bCs/>
          <w:sz w:val="16"/>
          <w:szCs w:val="16"/>
        </w:rPr>
        <w:tab/>
      </w:r>
      <w:r>
        <w:rPr>
          <w:b/>
          <w:bCs/>
          <w:sz w:val="16"/>
          <w:szCs w:val="16"/>
        </w:rPr>
        <w:tab/>
      </w:r>
      <w:r>
        <w:rPr>
          <w:sz w:val="16"/>
          <w:szCs w:val="16"/>
        </w:rPr>
        <w:tab/>
      </w:r>
      <w:r>
        <w:rPr>
          <w:sz w:val="16"/>
          <w:szCs w:val="16"/>
        </w:rPr>
        <w:tab/>
      </w:r>
      <w:r>
        <w:rPr>
          <w:sz w:val="16"/>
          <w:szCs w:val="16"/>
        </w:rPr>
        <w:tab/>
      </w:r>
      <w:r>
        <w:rPr>
          <w:sz w:val="16"/>
          <w:szCs w:val="16"/>
        </w:rPr>
        <w:tab/>
      </w:r>
      <w:r>
        <w:rPr>
          <w:sz w:val="16"/>
          <w:szCs w:val="16"/>
        </w:rPr>
        <w:tab/>
      </w:r>
    </w:p>
    <w:p>
      <w:pPr>
        <w:rPr>
          <w:sz w:val="16"/>
          <w:szCs w:val="16"/>
        </w:rPr>
      </w:pPr>
      <w:r>
        <w:rPr>
          <w:sz w:val="16"/>
          <w:szCs w:val="16"/>
        </w:rPr>
        <w:t>Dorottya Turóczy-Topa</w:t>
      </w:r>
      <w:r>
        <w:rPr>
          <w:sz w:val="16"/>
          <w:szCs w:val="16"/>
        </w:rPr>
        <w:tab/>
      </w:r>
      <w:r>
        <w:rPr>
          <w:sz w:val="16"/>
          <w:szCs w:val="16"/>
        </w:rPr>
        <w:tab/>
      </w:r>
      <w:r>
        <w:rPr>
          <w:sz w:val="16"/>
          <w:szCs w:val="16"/>
        </w:rPr>
        <w:tab/>
      </w:r>
      <w:r>
        <w:rPr>
          <w:sz w:val="16"/>
          <w:szCs w:val="16"/>
        </w:rPr>
        <w:tab/>
      </w:r>
      <w:r>
        <w:rPr>
          <w:sz w:val="16"/>
          <w:szCs w:val="16"/>
        </w:rPr>
        <w:tab/>
      </w:r>
    </w:p>
    <w:p>
      <w:pPr>
        <w:rPr>
          <w:sz w:val="16"/>
          <w:szCs w:val="16"/>
        </w:rPr>
      </w:pPr>
      <w:r>
        <w:rPr>
          <w:sz w:val="16"/>
          <w:szCs w:val="16"/>
        </w:rPr>
        <w:t>+49 941 78004 450</w:t>
      </w:r>
    </w:p>
    <w:p>
      <w:pPr>
        <w:rPr>
          <w:rStyle w:val="Hyperlink"/>
          <w:rFonts w:ascii="Univers LT Std 55" w:hAnsi="Univers LT Std 55"/>
        </w:rPr>
      </w:pPr>
      <w:hyperlink r:id="rId10" w:history="1">
        <w:r>
          <w:rPr>
            <w:rStyle w:val="Hyperlink"/>
            <w:rFonts w:ascii="Univers LT Std 55" w:hAnsi="Univers LT Std 55"/>
            <w:sz w:val="16"/>
            <w:szCs w:val="16"/>
          </w:rPr>
          <w:t>dorottya.turoczy-topa@onevision.com</w:t>
        </w:r>
      </w:hyperlink>
    </w:p>
    <w:p>
      <w:pPr>
        <w:rPr>
          <w:rFonts w:ascii="Univers LT Std 55" w:hAnsi="Univers LT Std 55"/>
          <w:sz w:val="16"/>
          <w:szCs w:val="16"/>
        </w:rPr>
      </w:pPr>
      <w:hyperlink r:id="rId11" w:history="1">
        <w:r>
          <w:rPr>
            <w:rStyle w:val="Hyperlink"/>
            <w:rFonts w:ascii="Univers LT Std 55" w:hAnsi="Univers LT Std 55"/>
            <w:sz w:val="16"/>
            <w:szCs w:val="16"/>
          </w:rPr>
          <w:t>www.onevision.com</w:t>
        </w:r>
      </w:hyperlink>
    </w:p>
    <w:sectPr>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7pt;height:50.7pt" o:bullet="t">
        <v:imagedata r:id="rId1" o:title="Icon_Aufzählung_Orange"/>
      </v:shape>
    </w:pict>
  </w:numPicBullet>
  <w:numPicBullet w:numPicBulletId="1">
    <w:pict>
      <v:shape id="_x0000_i102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rottya.turoczy-topa@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3998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Dorottya Turóczy-Topa</cp:lastModifiedBy>
  <cp:revision>7</cp:revision>
  <cp:lastPrinted>2022-05-02T12:13:00Z</cp:lastPrinted>
  <dcterms:created xsi:type="dcterms:W3CDTF">2025-03-13T15:08:00Z</dcterms:created>
  <dcterms:modified xsi:type="dcterms:W3CDTF">2025-03-21T08:17:00Z</dcterms:modified>
</cp:coreProperties>
</file>